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92C7" w14:textId="631EA833" w:rsidR="000202D9" w:rsidRPr="00794584" w:rsidRDefault="006E1462">
      <w:pPr>
        <w:rPr>
          <w:b/>
          <w:bCs/>
          <w:sz w:val="28"/>
          <w:szCs w:val="28"/>
        </w:rPr>
      </w:pPr>
      <w:r w:rsidRPr="00794584">
        <w:rPr>
          <w:b/>
          <w:bCs/>
          <w:sz w:val="28"/>
          <w:szCs w:val="28"/>
        </w:rPr>
        <w:t>Gli Ordini professionali non sono soggetti al controllo di gestione della Corte dei Conti per tanto non sono pubblicati dati e atti.</w:t>
      </w:r>
    </w:p>
    <w:sectPr w:rsidR="000202D9" w:rsidRPr="00794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2"/>
    <w:rsid w:val="000202D9"/>
    <w:rsid w:val="006E1462"/>
    <w:rsid w:val="00794584"/>
    <w:rsid w:val="00823955"/>
    <w:rsid w:val="00BB72C2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A296"/>
  <w15:chartTrackingRefBased/>
  <w15:docId w15:val="{72228B77-3EFE-496B-98F3-2820E4A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Laura Bini</cp:lastModifiedBy>
  <cp:revision>3</cp:revision>
  <dcterms:created xsi:type="dcterms:W3CDTF">2022-05-31T09:37:00Z</dcterms:created>
  <dcterms:modified xsi:type="dcterms:W3CDTF">2022-05-31T09:40:00Z</dcterms:modified>
</cp:coreProperties>
</file>